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039" w:tblpY="-535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BE7F9A" w:rsidRPr="00880321" w14:paraId="0BD9D920" w14:textId="77777777" w:rsidTr="00BE7F9A">
        <w:trPr>
          <w:trHeight w:val="4061"/>
        </w:trPr>
        <w:tc>
          <w:tcPr>
            <w:tcW w:w="5000" w:type="pct"/>
          </w:tcPr>
          <w:p w14:paraId="4557EB4D" w14:textId="77777777" w:rsidR="00BE7F9A" w:rsidRDefault="00BE7F9A" w:rsidP="00BE7F9A">
            <w:pPr>
              <w:rPr>
                <w:rFonts w:eastAsiaTheme="majorEastAsia" w:cstheme="minorHAnsi"/>
              </w:rPr>
            </w:pPr>
          </w:p>
          <w:p w14:paraId="58EAC7E8" w14:textId="24699E9F" w:rsidR="00BE7F9A" w:rsidRPr="00880321" w:rsidRDefault="00DB27D1" w:rsidP="00BE7F9A">
            <w:pPr>
              <w:rPr>
                <w:rFonts w:eastAsiaTheme="majorEastAsia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1F09C0" wp14:editId="19846A39">
                  <wp:simplePos x="0" y="0"/>
                  <wp:positionH relativeFrom="column">
                    <wp:posOffset>611608</wp:posOffset>
                  </wp:positionH>
                  <wp:positionV relativeFrom="paragraph">
                    <wp:posOffset>202831</wp:posOffset>
                  </wp:positionV>
                  <wp:extent cx="4529470" cy="1539880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9470" cy="153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03EE71" w14:textId="2B7BC863" w:rsidR="00BE7F9A" w:rsidRPr="00880321" w:rsidRDefault="00BE7F9A" w:rsidP="00BE7F9A">
            <w:pPr>
              <w:rPr>
                <w:rFonts w:eastAsiaTheme="majorEastAsia" w:cstheme="minorHAnsi"/>
              </w:rPr>
            </w:pPr>
          </w:p>
          <w:p w14:paraId="2BDF32C1" w14:textId="2F14448E" w:rsidR="00BE7F9A" w:rsidRPr="00880321" w:rsidRDefault="00BE7F9A" w:rsidP="00BE7F9A">
            <w:pPr>
              <w:rPr>
                <w:rFonts w:eastAsiaTheme="majorEastAsia" w:cstheme="minorHAnsi"/>
              </w:rPr>
            </w:pPr>
          </w:p>
          <w:p w14:paraId="2CAAD774" w14:textId="3CAF24BE" w:rsidR="00BE7F9A" w:rsidRPr="00880321" w:rsidRDefault="00BE7F9A" w:rsidP="00BE7F9A">
            <w:pPr>
              <w:rPr>
                <w:rFonts w:eastAsiaTheme="majorEastAsia" w:cstheme="minorHAnsi"/>
              </w:rPr>
            </w:pPr>
          </w:p>
          <w:p w14:paraId="31183F9A" w14:textId="3E3DA3A0" w:rsidR="00BE7F9A" w:rsidRPr="00880321" w:rsidRDefault="00BE7F9A" w:rsidP="00BE7F9A">
            <w:pPr>
              <w:rPr>
                <w:rFonts w:eastAsiaTheme="majorEastAsia" w:cstheme="minorHAnsi"/>
              </w:rPr>
            </w:pPr>
          </w:p>
          <w:p w14:paraId="0A4CD535" w14:textId="6E6E26A2" w:rsidR="00BE7F9A" w:rsidRPr="00880321" w:rsidRDefault="00BE7F9A" w:rsidP="00BE7F9A">
            <w:pPr>
              <w:rPr>
                <w:rFonts w:eastAsiaTheme="majorEastAsia" w:cstheme="minorHAnsi"/>
              </w:rPr>
            </w:pPr>
          </w:p>
          <w:p w14:paraId="409C1910" w14:textId="56A4907D" w:rsidR="00BE7F9A" w:rsidRPr="00880321" w:rsidRDefault="00BE7F9A" w:rsidP="00BE7F9A">
            <w:pPr>
              <w:rPr>
                <w:rFonts w:eastAsiaTheme="majorEastAsia" w:cstheme="minorHAnsi"/>
              </w:rPr>
            </w:pPr>
          </w:p>
          <w:p w14:paraId="3F7A473D" w14:textId="67DF6ED9" w:rsidR="00BE7F9A" w:rsidRPr="00880321" w:rsidRDefault="00BE7F9A" w:rsidP="00BE7F9A">
            <w:pPr>
              <w:rPr>
                <w:rFonts w:eastAsiaTheme="majorEastAsia" w:cstheme="minorHAnsi"/>
              </w:rPr>
            </w:pPr>
          </w:p>
          <w:p w14:paraId="4DBD4491" w14:textId="577D6598" w:rsidR="00BE7F9A" w:rsidRPr="008B5185" w:rsidRDefault="00C62C75" w:rsidP="00BE7F9A">
            <w:pPr>
              <w:jc w:val="center"/>
              <w:rPr>
                <w:rFonts w:eastAsiaTheme="majorEastAsia" w:cstheme="minorHAnsi"/>
                <w:sz w:val="44"/>
                <w:szCs w:val="40"/>
              </w:rPr>
            </w:pPr>
            <w:r>
              <w:rPr>
                <w:rFonts w:eastAsiaTheme="majorEastAsia" w:cstheme="minorHAnsi"/>
                <w:sz w:val="44"/>
                <w:szCs w:val="40"/>
              </w:rPr>
              <w:t xml:space="preserve">Sharples Primary School </w:t>
            </w:r>
          </w:p>
          <w:p w14:paraId="70FC4690" w14:textId="4E6D6FFF" w:rsidR="00BE7F9A" w:rsidRPr="008B5185" w:rsidRDefault="00AA300B" w:rsidP="00BE7F9A">
            <w:pPr>
              <w:jc w:val="center"/>
              <w:rPr>
                <w:rFonts w:eastAsiaTheme="majorEastAsia" w:cstheme="minorHAnsi"/>
                <w:sz w:val="44"/>
                <w:szCs w:val="40"/>
              </w:rPr>
            </w:pPr>
            <w:r>
              <w:rPr>
                <w:rFonts w:eastAsiaTheme="majorEastAsia" w:cstheme="minorHAnsi"/>
                <w:sz w:val="44"/>
                <w:szCs w:val="40"/>
              </w:rPr>
              <w:t>Artificial Intelligence usage guidelines</w:t>
            </w:r>
          </w:p>
          <w:p w14:paraId="192C04FD" w14:textId="67AD785F" w:rsidR="00BE7F9A" w:rsidRDefault="00BE7F9A" w:rsidP="00BE7F9A">
            <w:pPr>
              <w:jc w:val="center"/>
              <w:rPr>
                <w:rFonts w:eastAsiaTheme="majorEastAsia" w:cstheme="minorHAnsi"/>
              </w:rPr>
            </w:pPr>
          </w:p>
          <w:p w14:paraId="48C82F5B" w14:textId="77777777" w:rsidR="00BE7F9A" w:rsidRDefault="00BE7F9A" w:rsidP="00BE7F9A">
            <w:pPr>
              <w:jc w:val="center"/>
              <w:rPr>
                <w:rFonts w:eastAsiaTheme="majorEastAsia" w:cstheme="minorHAnsi"/>
              </w:rPr>
            </w:pPr>
          </w:p>
          <w:p w14:paraId="42CDA0E8" w14:textId="77777777" w:rsidR="00BE7F9A" w:rsidRDefault="00BE7F9A" w:rsidP="00BE7F9A">
            <w:pPr>
              <w:jc w:val="center"/>
              <w:rPr>
                <w:rFonts w:eastAsiaTheme="majorEastAsia" w:cstheme="minorHAnsi"/>
                <w:sz w:val="28"/>
              </w:rPr>
            </w:pPr>
            <w:r w:rsidRPr="008B5185">
              <w:rPr>
                <w:rFonts w:eastAsiaTheme="majorEastAsia" w:cstheme="minorHAnsi"/>
                <w:sz w:val="28"/>
              </w:rPr>
              <w:t xml:space="preserve">Reviewed and Updated </w:t>
            </w:r>
          </w:p>
          <w:p w14:paraId="65A2BEDE" w14:textId="77777777" w:rsidR="00BE7F9A" w:rsidRDefault="00BE7F9A" w:rsidP="00BE7F9A">
            <w:pPr>
              <w:jc w:val="center"/>
              <w:rPr>
                <w:rFonts w:eastAsiaTheme="majorEastAsia" w:cstheme="minorHAnsi"/>
                <w:sz w:val="28"/>
              </w:rPr>
            </w:pPr>
          </w:p>
          <w:p w14:paraId="2F813BA4" w14:textId="574F8019" w:rsidR="00BE7F9A" w:rsidRPr="00880321" w:rsidRDefault="00EA11A7" w:rsidP="00BE7F9A">
            <w:pPr>
              <w:jc w:val="center"/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07.06.2023</w:t>
            </w:r>
          </w:p>
        </w:tc>
      </w:tr>
      <w:tr w:rsidR="00BE7F9A" w:rsidRPr="00880321" w14:paraId="2EEB1BFB" w14:textId="77777777" w:rsidTr="00BE7F9A">
        <w:trPr>
          <w:trHeight w:val="4181"/>
        </w:trPr>
        <w:tc>
          <w:tcPr>
            <w:tcW w:w="5000" w:type="pct"/>
          </w:tcPr>
          <w:p w14:paraId="3F6B4C3C" w14:textId="576E5C5B" w:rsidR="00BE7F9A" w:rsidRPr="00880321" w:rsidRDefault="00C62C75" w:rsidP="00BE7F9A">
            <w:pPr>
              <w:rPr>
                <w:rStyle w:val="SubtitleChar"/>
                <w:rFonts w:cstheme="minorHAnsi"/>
              </w:rPr>
            </w:pPr>
            <w:r>
              <w:rPr>
                <w:rFonts w:eastAsiaTheme="majorEastAsia" w:cstheme="minorHAnsi"/>
                <w:noProof/>
                <w:sz w:val="44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773431D" wp14:editId="5288FEC1">
                  <wp:simplePos x="0" y="0"/>
                  <wp:positionH relativeFrom="column">
                    <wp:posOffset>1588770</wp:posOffset>
                  </wp:positionH>
                  <wp:positionV relativeFrom="paragraph">
                    <wp:posOffset>122555</wp:posOffset>
                  </wp:positionV>
                  <wp:extent cx="2430780" cy="2186940"/>
                  <wp:effectExtent l="0" t="0" r="7620" b="3810"/>
                  <wp:wrapNone/>
                  <wp:docPr id="1763280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280402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78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5868B3" w14:textId="77777777" w:rsidR="00BE7F9A" w:rsidRDefault="00BE7F9A" w:rsidP="00BE7F9A">
            <w:pPr>
              <w:rPr>
                <w:rStyle w:val="SubtitleChar"/>
                <w:rFonts w:cstheme="minorHAnsi"/>
              </w:rPr>
            </w:pPr>
          </w:p>
          <w:p w14:paraId="64B558C4" w14:textId="77777777" w:rsidR="00BE7F9A" w:rsidRDefault="00BE7F9A" w:rsidP="00BE7F9A">
            <w:pPr>
              <w:rPr>
                <w:rStyle w:val="SubtitleChar"/>
                <w:rFonts w:cstheme="minorHAnsi"/>
              </w:rPr>
            </w:pPr>
          </w:p>
          <w:p w14:paraId="1B901571" w14:textId="77777777" w:rsidR="00BE7F9A" w:rsidRPr="00887EF5" w:rsidRDefault="00BE7F9A" w:rsidP="00BE7F9A">
            <w:pPr>
              <w:rPr>
                <w:rStyle w:val="SubtitleChar"/>
                <w:rFonts w:cstheme="minorHAnsi"/>
                <w:sz w:val="26"/>
                <w:highlight w:val="yellow"/>
              </w:rPr>
            </w:pPr>
          </w:p>
          <w:p w14:paraId="5B143DEF" w14:textId="77777777" w:rsidR="00BE7F9A" w:rsidRDefault="00BE7F9A" w:rsidP="00BE7F9A">
            <w:pPr>
              <w:jc w:val="center"/>
              <w:rPr>
                <w:rStyle w:val="SubtitleChar"/>
                <w:rFonts w:cstheme="minorHAnsi"/>
              </w:rPr>
            </w:pPr>
          </w:p>
          <w:p w14:paraId="3298D414" w14:textId="77777777" w:rsidR="00BE7F9A" w:rsidRDefault="00BE7F9A" w:rsidP="00BE7F9A">
            <w:pPr>
              <w:rPr>
                <w:rStyle w:val="SubtitleChar"/>
                <w:rFonts w:cstheme="minorHAnsi"/>
              </w:rPr>
            </w:pPr>
          </w:p>
          <w:p w14:paraId="2C0CC1C2" w14:textId="77777777" w:rsidR="00BE7F9A" w:rsidRPr="00880321" w:rsidRDefault="00BE7F9A" w:rsidP="00BE7F9A">
            <w:pPr>
              <w:rPr>
                <w:rStyle w:val="SubtitleChar"/>
                <w:rFonts w:cstheme="minorHAnsi"/>
              </w:rPr>
            </w:pPr>
          </w:p>
          <w:p w14:paraId="29C93855" w14:textId="77777777" w:rsidR="00BE7F9A" w:rsidRDefault="00BE7F9A" w:rsidP="00BE7F9A">
            <w:pPr>
              <w:rPr>
                <w:rStyle w:val="SubtitleChar"/>
                <w:rFonts w:cstheme="minorHAnsi"/>
              </w:rPr>
            </w:pPr>
          </w:p>
          <w:p w14:paraId="64662204" w14:textId="77777777" w:rsidR="00EA11A7" w:rsidRDefault="00EA11A7" w:rsidP="00BE7F9A">
            <w:pPr>
              <w:rPr>
                <w:rStyle w:val="SubtitleChar"/>
              </w:rPr>
            </w:pPr>
          </w:p>
          <w:p w14:paraId="0071F5B0" w14:textId="77777777" w:rsidR="00EA11A7" w:rsidRPr="00880321" w:rsidRDefault="00EA11A7" w:rsidP="00BE7F9A">
            <w:pPr>
              <w:rPr>
                <w:rStyle w:val="SubtitleChar"/>
                <w:rFonts w:cstheme="minorHAnsi"/>
              </w:rPr>
            </w:pPr>
          </w:p>
        </w:tc>
      </w:tr>
    </w:tbl>
    <w:p w14:paraId="30143A9B" w14:textId="77777777" w:rsidR="00087A86" w:rsidRDefault="00087A86" w:rsidP="007F0538">
      <w:pPr>
        <w:rPr>
          <w:b/>
          <w:bCs/>
        </w:rPr>
      </w:pPr>
    </w:p>
    <w:p w14:paraId="28D66E0D" w14:textId="77777777" w:rsidR="00C62C75" w:rsidRDefault="00C62C75" w:rsidP="007F0538">
      <w:pPr>
        <w:rPr>
          <w:b/>
          <w:bCs/>
        </w:rPr>
      </w:pPr>
    </w:p>
    <w:p w14:paraId="1209AF3F" w14:textId="77777777" w:rsidR="00C62C75" w:rsidRDefault="00C62C75" w:rsidP="007F0538">
      <w:pPr>
        <w:rPr>
          <w:b/>
          <w:bCs/>
        </w:rPr>
      </w:pPr>
    </w:p>
    <w:p w14:paraId="57D31E09" w14:textId="2572C231" w:rsidR="007F0538" w:rsidRDefault="007F0538" w:rsidP="007F0538">
      <w:r>
        <w:lastRenderedPageBreak/>
        <w:t>Pupil well-being and safety:</w:t>
      </w:r>
    </w:p>
    <w:p w14:paraId="59343475" w14:textId="348BF88A" w:rsidR="007F0538" w:rsidRDefault="007F0538" w:rsidP="007F0538">
      <w:r>
        <w:t xml:space="preserve">a. AI systems should be </w:t>
      </w:r>
      <w:r w:rsidR="00E3226D">
        <w:t>used</w:t>
      </w:r>
      <w:r>
        <w:t xml:space="preserve"> to prioritise the physical, emotional, and psychological well-being of pupils.</w:t>
      </w:r>
    </w:p>
    <w:p w14:paraId="42CD49A4" w14:textId="59DE5079" w:rsidR="007F0538" w:rsidRDefault="007F0538" w:rsidP="007F0538">
      <w:r>
        <w:t>b. Avoid using AI systems that may cause harm or distress to pupils.</w:t>
      </w:r>
    </w:p>
    <w:p w14:paraId="588EE9F3" w14:textId="73C08F70" w:rsidR="007F0538" w:rsidRDefault="007F0538" w:rsidP="007F0538">
      <w:r>
        <w:t>c. Regularly assess and monitor the impact of AI systems on pupil well-being and safety.</w:t>
      </w:r>
    </w:p>
    <w:p w14:paraId="7DB1F327" w14:textId="77777777" w:rsidR="007F0538" w:rsidRDefault="007F0538" w:rsidP="007F0538"/>
    <w:p w14:paraId="2ECA243E" w14:textId="77777777" w:rsidR="007F0538" w:rsidRDefault="007F0538" w:rsidP="007F0538">
      <w:r>
        <w:t>Privacy and data protection:</w:t>
      </w:r>
    </w:p>
    <w:p w14:paraId="1BDD28C8" w14:textId="19AB373C" w:rsidR="007F0538" w:rsidRDefault="007F0538" w:rsidP="007F0538">
      <w:r>
        <w:t>a. Obtain informed consent from parents or legal guardians before collecting and using pupil data through AI systems.</w:t>
      </w:r>
    </w:p>
    <w:p w14:paraId="0E72345C" w14:textId="120FF25A" w:rsidR="007F0538" w:rsidRDefault="007F0538" w:rsidP="007F0538">
      <w:r>
        <w:t>b. Clearly communicate to parents, pupils, and staff how pupil data will be collected, stored, and used.</w:t>
      </w:r>
    </w:p>
    <w:p w14:paraId="4E4F6DA3" w14:textId="5CA8D055" w:rsidR="007F0538" w:rsidRDefault="007F0538" w:rsidP="007F0538">
      <w:r>
        <w:t>c. Implement robust data security measures to protect pupil data from unauthorized access or breaches.</w:t>
      </w:r>
    </w:p>
    <w:p w14:paraId="582DD33D" w14:textId="2BC3D121" w:rsidR="007F0538" w:rsidRDefault="007F0538" w:rsidP="007F0538">
      <w:r>
        <w:t>d. Anonymi</w:t>
      </w:r>
      <w:r w:rsidR="00ED37D1">
        <w:t>s</w:t>
      </w:r>
      <w:r>
        <w:t>e pupil data whenever possible to minimize the risk of identification.</w:t>
      </w:r>
    </w:p>
    <w:p w14:paraId="710DC0DF" w14:textId="77777777" w:rsidR="007F0538" w:rsidRDefault="007F0538" w:rsidP="007F0538"/>
    <w:p w14:paraId="37AD1290" w14:textId="77777777" w:rsidR="007F0538" w:rsidRDefault="007F0538" w:rsidP="007F0538">
      <w:r>
        <w:t xml:space="preserve">Transparency and </w:t>
      </w:r>
      <w:proofErr w:type="spellStart"/>
      <w:r>
        <w:t>explainability</w:t>
      </w:r>
      <w:proofErr w:type="spellEnd"/>
      <w:r>
        <w:t>:</w:t>
      </w:r>
    </w:p>
    <w:p w14:paraId="05ADF95B" w14:textId="77777777" w:rsidR="007F0538" w:rsidRDefault="007F0538" w:rsidP="007F0538">
      <w:r>
        <w:t>a. Ensure that the functioning of AI systems used in schools is transparent and explainable.</w:t>
      </w:r>
    </w:p>
    <w:p w14:paraId="7E43BFC4" w14:textId="49E30D65" w:rsidR="007F0538" w:rsidRDefault="007F0538" w:rsidP="007F0538">
      <w:r>
        <w:t>b. Provide accessible explanations to pupils, parents, and teachers on how AI systems make decisions or provide recommendations.</w:t>
      </w:r>
    </w:p>
    <w:p w14:paraId="0820CCC0" w14:textId="77777777" w:rsidR="007F0538" w:rsidRDefault="007F0538" w:rsidP="007F0538">
      <w:r>
        <w:t>c. Avoid using "</w:t>
      </w:r>
      <w:proofErr w:type="gramStart"/>
      <w:r>
        <w:t>black-box</w:t>
      </w:r>
      <w:proofErr w:type="gramEnd"/>
      <w:r>
        <w:t>" AI systems that operate without clear explanations or insights into their decision-making processes.</w:t>
      </w:r>
    </w:p>
    <w:p w14:paraId="6D5B8FAE" w14:textId="77777777" w:rsidR="007F0538" w:rsidRDefault="007F0538" w:rsidP="007F0538"/>
    <w:p w14:paraId="6CA3ED4F" w14:textId="77777777" w:rsidR="007F0538" w:rsidRDefault="007F0538" w:rsidP="007F0538">
      <w:r>
        <w:t>Avoid biases and discrimination:</w:t>
      </w:r>
    </w:p>
    <w:p w14:paraId="67D3ED80" w14:textId="77777777" w:rsidR="007F0538" w:rsidRDefault="007F0538" w:rsidP="007F0538">
      <w:r>
        <w:t>a. Regularly audit AI systems to identify and mitigate biases or discriminatory outcomes.</w:t>
      </w:r>
    </w:p>
    <w:p w14:paraId="484B46CE" w14:textId="75AE3040" w:rsidR="007F0538" w:rsidRDefault="007F0538" w:rsidP="007F0538">
      <w:r>
        <w:t>b. Ensure that AI systems do not perpetuate existing inequalities or marginalize any pupil groups.</w:t>
      </w:r>
    </w:p>
    <w:p w14:paraId="0AE8179E" w14:textId="77777777" w:rsidR="007F0538" w:rsidRDefault="007F0538" w:rsidP="007F0538">
      <w:r>
        <w:t>c. Promote diversity and inclusivity in the development and deployment of AI systems to mitigate biases.</w:t>
      </w:r>
    </w:p>
    <w:p w14:paraId="04DEC685" w14:textId="77777777" w:rsidR="007F0538" w:rsidRDefault="007F0538" w:rsidP="007F0538"/>
    <w:p w14:paraId="71727FAE" w14:textId="77777777" w:rsidR="007F0538" w:rsidRDefault="007F0538" w:rsidP="007F0538">
      <w:r>
        <w:t>Human oversight and intervention:</w:t>
      </w:r>
    </w:p>
    <w:p w14:paraId="50992C39" w14:textId="77777777" w:rsidR="007F0538" w:rsidRDefault="007F0538" w:rsidP="007F0538">
      <w:r>
        <w:t>a. AI systems should be designed to augment, rather than replace, human interaction and decision-making.</w:t>
      </w:r>
    </w:p>
    <w:p w14:paraId="1F4263D8" w14:textId="77777777" w:rsidR="007F0538" w:rsidRDefault="007F0538" w:rsidP="007F0538">
      <w:r>
        <w:t xml:space="preserve">b. Ensure that teachers and staff </w:t>
      </w:r>
      <w:proofErr w:type="gramStart"/>
      <w:r>
        <w:t>have the ability to</w:t>
      </w:r>
      <w:proofErr w:type="gramEnd"/>
      <w:r>
        <w:t xml:space="preserve"> intervene or override AI systems when necessary.</w:t>
      </w:r>
    </w:p>
    <w:p w14:paraId="50FD26D7" w14:textId="77777777" w:rsidR="007F0538" w:rsidRDefault="007F0538" w:rsidP="007F0538">
      <w:r>
        <w:lastRenderedPageBreak/>
        <w:t>c. Maintain a balance between the use of AI systems and the personalized guidance and support provided by educators.</w:t>
      </w:r>
    </w:p>
    <w:p w14:paraId="1AC7E9FD" w14:textId="77777777" w:rsidR="007F0538" w:rsidRDefault="007F0538" w:rsidP="007F0538"/>
    <w:p w14:paraId="02684743" w14:textId="77777777" w:rsidR="007F0538" w:rsidRDefault="007F0538" w:rsidP="007F0538">
      <w:r>
        <w:t>Regular monitoring and evaluation:</w:t>
      </w:r>
    </w:p>
    <w:p w14:paraId="7582793A" w14:textId="1D46CF93" w:rsidR="007F0538" w:rsidRDefault="007F0538" w:rsidP="007F0538">
      <w:r>
        <w:t>a. Continuously monitor the performance and impact of AI systems on pupil learning outcomes and well-being.</w:t>
      </w:r>
    </w:p>
    <w:p w14:paraId="2971A680" w14:textId="77777777" w:rsidR="007F0538" w:rsidRDefault="007F0538" w:rsidP="007F0538">
      <w:r>
        <w:t>b. Regularly evaluate the effectiveness of AI systems in achieving educational goals and identify areas for improvement.</w:t>
      </w:r>
    </w:p>
    <w:p w14:paraId="080D53CC" w14:textId="56181CC6" w:rsidR="007F0538" w:rsidRDefault="007F0538" w:rsidP="007F0538">
      <w:r>
        <w:t>c. Seek feedback from pupils, parents, and teachers to understand their experiences and concerns related to AI technology.</w:t>
      </w:r>
    </w:p>
    <w:p w14:paraId="02545DAE" w14:textId="77777777" w:rsidR="007F0538" w:rsidRDefault="007F0538" w:rsidP="007F0538"/>
    <w:p w14:paraId="799A81E6" w14:textId="77777777" w:rsidR="007F0538" w:rsidRDefault="007F0538" w:rsidP="007F0538">
      <w:r>
        <w:t>Ethical procurement and usage:</w:t>
      </w:r>
    </w:p>
    <w:p w14:paraId="37763C69" w14:textId="77777777" w:rsidR="007F0538" w:rsidRDefault="007F0538" w:rsidP="007F0538">
      <w:r>
        <w:t>a. Select AI systems from reputable vendors who adhere to ethical guidelines and demonstrate responsible practices.</w:t>
      </w:r>
    </w:p>
    <w:p w14:paraId="4DF84942" w14:textId="0A7532C6" w:rsidR="007F0538" w:rsidRDefault="007F0538" w:rsidP="007F0538">
      <w:r>
        <w:t>b. Avoid using AI systems that promote excessive commerciali</w:t>
      </w:r>
      <w:r w:rsidR="00C05673">
        <w:t>s</w:t>
      </w:r>
      <w:r>
        <w:t>ation or invasive advertising to pupils.</w:t>
      </w:r>
    </w:p>
    <w:p w14:paraId="491F3CE5" w14:textId="77777777" w:rsidR="007F0538" w:rsidRDefault="007F0538" w:rsidP="007F0538">
      <w:r>
        <w:t>c. Ensure that the deployment of AI systems aligns with the principles and values of the school community.</w:t>
      </w:r>
    </w:p>
    <w:p w14:paraId="4E7007D0" w14:textId="77777777" w:rsidR="007F0538" w:rsidRDefault="007F0538" w:rsidP="007F0538"/>
    <w:p w14:paraId="609C3D74" w14:textId="3D33D5AF" w:rsidR="00CA5C21" w:rsidRDefault="00CA5C21" w:rsidP="007F0538"/>
    <w:sectPr w:rsidR="00CA5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38"/>
    <w:rsid w:val="00087A86"/>
    <w:rsid w:val="001117D6"/>
    <w:rsid w:val="007F0538"/>
    <w:rsid w:val="00AA300B"/>
    <w:rsid w:val="00BA7CC1"/>
    <w:rsid w:val="00BE7F9A"/>
    <w:rsid w:val="00C05673"/>
    <w:rsid w:val="00C62C75"/>
    <w:rsid w:val="00CA5C21"/>
    <w:rsid w:val="00DB27D1"/>
    <w:rsid w:val="00E3226D"/>
    <w:rsid w:val="00EA11A7"/>
    <w:rsid w:val="00ED37D1"/>
    <w:rsid w:val="00F3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D06B"/>
  <w15:chartTrackingRefBased/>
  <w15:docId w15:val="{2D267BD6-00E4-4D6B-B4F8-D53E72D2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117D6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117D6"/>
    <w:rPr>
      <w:rFonts w:eastAsiaTheme="minorEastAsia"/>
      <w:lang w:eastAsia="en-GB"/>
    </w:rPr>
  </w:style>
  <w:style w:type="paragraph" w:styleId="Subtitle">
    <w:name w:val="Subtitle"/>
    <w:basedOn w:val="Normal"/>
    <w:next w:val="ListParagraph"/>
    <w:link w:val="SubtitleChar"/>
    <w:uiPriority w:val="8"/>
    <w:qFormat/>
    <w:rsid w:val="00BE7F9A"/>
    <w:pPr>
      <w:numPr>
        <w:ilvl w:val="1"/>
      </w:numPr>
      <w:spacing w:before="200" w:after="120" w:line="264" w:lineRule="auto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BE7F9A"/>
    <w:rPr>
      <w:rFonts w:asciiTheme="majorHAnsi" w:eastAsiaTheme="majorEastAsia" w:hAnsiTheme="majorHAnsi" w:cstheme="majorBidi"/>
      <w:b/>
      <w:iCs/>
      <w:sz w:val="28"/>
      <w:szCs w:val="24"/>
    </w:rPr>
  </w:style>
  <w:style w:type="table" w:customStyle="1" w:styleId="TableStyle">
    <w:name w:val="Table Style"/>
    <w:basedOn w:val="TableNormal"/>
    <w:uiPriority w:val="99"/>
    <w:rsid w:val="00BE7F9A"/>
    <w:pPr>
      <w:keepLines/>
      <w:spacing w:after="200" w:line="240" w:lineRule="auto"/>
      <w:contextualSpacing/>
    </w:pPr>
    <w:rPr>
      <w:rFonts w:eastAsia="Times New Roman" w:cstheme="majorBidi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BFBFBF" w:themeColor="background1" w:themeShade="BF"/>
        <w:insideV w:val="single" w:sz="2" w:space="0" w:color="BFBFBF" w:themeColor="background1" w:themeShade="BF"/>
      </w:tblBorders>
    </w:tblPr>
    <w:tcPr>
      <w:tcMar>
        <w:top w:w="62" w:type="dxa"/>
        <w:bottom w:w="62" w:type="dxa"/>
      </w:tcMar>
      <w:vAlign w:val="center"/>
    </w:tcPr>
    <w:tblStylePr w:type="firstRow">
      <w:pPr>
        <w:jc w:val="left"/>
      </w:pPr>
      <w:rPr>
        <w:b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  <w:shd w:val="clear" w:color="auto" w:fill="D9D9D9" w:themeFill="background1" w:themeFillShade="D9"/>
        <w:vAlign w:val="top"/>
      </w:tcPr>
    </w:tblStylePr>
    <w:tblStylePr w:type="lastRow">
      <w:tblPr/>
      <w:tcPr>
        <w:tcBorders>
          <w:bottom w:val="single" w:sz="2" w:space="0" w:color="auto"/>
        </w:tcBorders>
      </w:tcPr>
    </w:tblStylePr>
    <w:tblStylePr w:type="firstCol">
      <w:tblPr/>
      <w:tcPr>
        <w:tcBorders>
          <w:left w:val="single" w:sz="2" w:space="0" w:color="auto"/>
        </w:tcBorders>
      </w:tcPr>
    </w:tblStylePr>
    <w:tblStylePr w:type="lastCol">
      <w:tblPr/>
      <w:tcPr>
        <w:tcBorders>
          <w:right w:val="single" w:sz="2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E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Temel</dc:creator>
  <cp:keywords/>
  <dc:description/>
  <cp:lastModifiedBy>Vicki Hamer</cp:lastModifiedBy>
  <cp:revision>3</cp:revision>
  <dcterms:created xsi:type="dcterms:W3CDTF">2023-06-07T08:46:00Z</dcterms:created>
  <dcterms:modified xsi:type="dcterms:W3CDTF">2023-06-07T08:48:00Z</dcterms:modified>
</cp:coreProperties>
</file>